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0DC" w:rsidRDefault="007A60DC" w:rsidP="007A60DC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43CFF93F" wp14:editId="1C99B6A9">
            <wp:simplePos x="0" y="0"/>
            <wp:positionH relativeFrom="column">
              <wp:posOffset>30480</wp:posOffset>
            </wp:positionH>
            <wp:positionV relativeFrom="paragraph">
              <wp:posOffset>40640</wp:posOffset>
            </wp:positionV>
            <wp:extent cx="6152400" cy="1339200"/>
            <wp:effectExtent l="0" t="0" r="1270" b="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400" cy="13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0143E4" wp14:editId="5B965B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80000" cy="9252000"/>
                <wp:effectExtent l="0" t="0" r="16510" b="2540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000" cy="9252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076FA" w:rsidRPr="00FE7C4A" w:rsidRDefault="006076FA" w:rsidP="006076FA">
                            <w:pPr>
                              <w:spacing w:before="3960"/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</w:pP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Документация по планировки территории (проект планировки территории, проект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межеван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ия территории в составе проекта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планировки территории) линейного объекта: "ПАО «НЛМК». </w:t>
                            </w:r>
                            <w:proofErr w:type="spellStart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ЦЭлС</w:t>
                            </w:r>
                            <w:proofErr w:type="spellEnd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. Строительство кабельной линии 110кВ РП-1–ГПП-7"</w:t>
                            </w:r>
                          </w:p>
                          <w:p w:rsidR="00420E3D" w:rsidRDefault="00420E3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420E3D" w:rsidRDefault="00420E3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420E3D" w:rsidRDefault="00420E3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086F84" w:rsidRDefault="00086F84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086F84" w:rsidRDefault="00086F84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420E3D" w:rsidRDefault="00420E3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420E3D" w:rsidRPr="0090210D" w:rsidRDefault="00420E3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ПО-</w:t>
                            </w:r>
                            <w:r w:rsidR="00134015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024</w:t>
                            </w: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="00134015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420E3D" w:rsidRPr="0090210D" w:rsidRDefault="00420E3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0715F1" w:rsidRDefault="000715F1" w:rsidP="000715F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Раздел </w:t>
                            </w:r>
                            <w:r w:rsidRPr="0007667A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Материалы по обоснованию проекта </w:t>
                            </w:r>
                            <w:r w:rsidR="008B251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планировки</w:t>
                            </w:r>
                          </w:p>
                          <w:p w:rsidR="000715F1" w:rsidRPr="0007667A" w:rsidRDefault="000715F1" w:rsidP="000715F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территории </w:t>
                            </w:r>
                          </w:p>
                          <w:p w:rsidR="00420E3D" w:rsidRPr="004C424E" w:rsidRDefault="00420E3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420E3D" w:rsidRPr="00336FE4" w:rsidRDefault="00420E3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336FE4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Поясн</w:t>
                            </w:r>
                            <w:bookmarkStart w:id="0" w:name="_GoBack"/>
                            <w:bookmarkEnd w:id="0"/>
                            <w:r w:rsidRPr="00336FE4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ительная записка</w:t>
                            </w:r>
                          </w:p>
                          <w:p w:rsidR="00420E3D" w:rsidRDefault="00420E3D" w:rsidP="007A60DC"/>
                          <w:p w:rsidR="00420E3D" w:rsidRDefault="00420E3D" w:rsidP="00DC309E">
                            <w:pPr>
                              <w:spacing w:before="2040" w:after="0"/>
                            </w:pPr>
                            <w:r w:rsidRPr="004C42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г</w:t>
                            </w:r>
                            <w:r w:rsidRPr="004B39A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4C42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Липецк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B39A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</w:t>
                            </w:r>
                            <w:r w:rsidR="0013401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0;margin-top:0;width:510.25pt;height:7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" filled="f" strokeweight="1.5pt">
                <v:textbox>
                  <w:txbxContent>
                    <w:p w:rsidR="006076FA" w:rsidRPr="00FE7C4A" w:rsidRDefault="006076FA" w:rsidP="006076FA">
                      <w:pPr>
                        <w:spacing w:before="3960"/>
                        <w:rPr>
                          <w:rFonts w:ascii="Arial" w:hAnsi="Arial" w:cs="Arial"/>
                          <w:b/>
                          <w:sz w:val="40"/>
                        </w:rPr>
                      </w:pP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Документация по планировки территории (проект планировки территории, проект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межеван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ия территории в составе проекта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 xml:space="preserve">планировки территории) линейного объекта: "ПАО «НЛМК». </w:t>
                      </w:r>
                      <w:proofErr w:type="spellStart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ЦЭлС</w:t>
                      </w:r>
                      <w:proofErr w:type="spellEnd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. Строительство кабельной линии 110кВ РП-1–ГПП-7"</w:t>
                      </w:r>
                    </w:p>
                    <w:p w:rsidR="00420E3D" w:rsidRDefault="00420E3D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420E3D" w:rsidRDefault="00420E3D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420E3D" w:rsidRDefault="00420E3D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086F84" w:rsidRDefault="00086F84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086F84" w:rsidRDefault="00086F84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420E3D" w:rsidRDefault="00420E3D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420E3D" w:rsidRPr="0090210D" w:rsidRDefault="00420E3D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ПО-</w:t>
                      </w:r>
                      <w:r w:rsidR="00134015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024</w:t>
                      </w: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="00134015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4</w:t>
                      </w:r>
                    </w:p>
                    <w:p w:rsidR="00420E3D" w:rsidRPr="0090210D" w:rsidRDefault="00420E3D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0715F1" w:rsidRDefault="000715F1" w:rsidP="000715F1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Раздел </w:t>
                      </w:r>
                      <w:r w:rsidRPr="0007667A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4</w:t>
                      </w: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Материалы по обоснованию проекта </w:t>
                      </w:r>
                      <w:r w:rsidR="008B251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планировки</w:t>
                      </w:r>
                    </w:p>
                    <w:p w:rsidR="000715F1" w:rsidRPr="0007667A" w:rsidRDefault="000715F1" w:rsidP="000715F1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территории </w:t>
                      </w:r>
                    </w:p>
                    <w:p w:rsidR="00420E3D" w:rsidRPr="004C424E" w:rsidRDefault="00420E3D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:rsidR="00420E3D" w:rsidRPr="00336FE4" w:rsidRDefault="00420E3D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336FE4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Поясн</w:t>
                      </w:r>
                      <w:bookmarkStart w:id="1" w:name="_GoBack"/>
                      <w:bookmarkEnd w:id="1"/>
                      <w:r w:rsidRPr="00336FE4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ительная записка</w:t>
                      </w:r>
                    </w:p>
                    <w:p w:rsidR="00420E3D" w:rsidRDefault="00420E3D" w:rsidP="007A60DC"/>
                    <w:p w:rsidR="00420E3D" w:rsidRDefault="00420E3D" w:rsidP="00DC309E">
                      <w:pPr>
                        <w:spacing w:before="2040" w:after="0"/>
                      </w:pPr>
                      <w:r w:rsidRPr="004C424E">
                        <w:rPr>
                          <w:rFonts w:ascii="Arial" w:hAnsi="Arial" w:cs="Arial"/>
                          <w:sz w:val="24"/>
                          <w:szCs w:val="24"/>
                        </w:rPr>
                        <w:t>г</w:t>
                      </w:r>
                      <w:r w:rsidRPr="004B39A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</w:t>
                      </w:r>
                      <w:r w:rsidRPr="004C424E">
                        <w:rPr>
                          <w:rFonts w:ascii="Arial" w:hAnsi="Arial" w:cs="Arial"/>
                          <w:sz w:val="24"/>
                          <w:szCs w:val="24"/>
                        </w:rPr>
                        <w:t>Липецк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4B39AD">
                        <w:rPr>
                          <w:rFonts w:ascii="Arial" w:hAnsi="Arial" w:cs="Arial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2</w:t>
                      </w:r>
                      <w:r w:rsidR="00134015">
                        <w:rPr>
                          <w:rFonts w:ascii="Arial" w:hAnsi="Arial" w:cs="Arial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г.</w:t>
                      </w:r>
                    </w:p>
                  </w:txbxContent>
                </v:textbox>
              </v:shape>
            </w:pict>
          </mc:Fallback>
        </mc:AlternateContent>
      </w:r>
    </w:p>
    <w:p w:rsidR="00B22172" w:rsidRDefault="00B22172">
      <w:r>
        <w:br w:type="page"/>
      </w:r>
    </w:p>
    <w:p w:rsidR="007A60DC" w:rsidRDefault="007A60DC" w:rsidP="007A60DC"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43CFF93F" wp14:editId="1C99B6A9">
            <wp:simplePos x="0" y="0"/>
            <wp:positionH relativeFrom="column">
              <wp:posOffset>30480</wp:posOffset>
            </wp:positionH>
            <wp:positionV relativeFrom="paragraph">
              <wp:posOffset>40640</wp:posOffset>
            </wp:positionV>
            <wp:extent cx="6152400" cy="1339200"/>
            <wp:effectExtent l="0" t="0" r="127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400" cy="13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0143E4" wp14:editId="5B965B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80000" cy="9252000"/>
                <wp:effectExtent l="0" t="0" r="16510" b="25400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000" cy="9252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076FA" w:rsidRPr="00FE7C4A" w:rsidRDefault="006076FA" w:rsidP="006076FA">
                            <w:pPr>
                              <w:spacing w:before="3240"/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</w:pP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Документация по планировки территории (проект планировки территории, проект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межеван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ия территории в составе проекта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планировки территории) линейного объекта: "ПАО «НЛМК». </w:t>
                            </w:r>
                            <w:proofErr w:type="spellStart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ЦЭлС</w:t>
                            </w:r>
                            <w:proofErr w:type="spellEnd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. Строительство кабельной линии 110кВ РП-1–ГПП-7"</w:t>
                            </w:r>
                          </w:p>
                          <w:p w:rsidR="00420E3D" w:rsidRDefault="00420E3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086F84" w:rsidRDefault="00086F84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086F84" w:rsidRDefault="00086F84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420E3D" w:rsidRPr="0090210D" w:rsidRDefault="00420E3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ПО-</w:t>
                            </w:r>
                            <w:r w:rsidR="00134015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024</w:t>
                            </w: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="00134015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420E3D" w:rsidRPr="0090210D" w:rsidRDefault="00420E3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0715F1" w:rsidRDefault="000715F1" w:rsidP="000715F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27697B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Раздел 4. Материалы по обоснованию проекта </w:t>
                            </w:r>
                            <w:r w:rsidR="008B251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планировки</w:t>
                            </w:r>
                          </w:p>
                          <w:p w:rsidR="000715F1" w:rsidRPr="0027697B" w:rsidRDefault="000715F1" w:rsidP="000715F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27697B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территории </w:t>
                            </w:r>
                          </w:p>
                          <w:p w:rsidR="00420E3D" w:rsidRPr="004C424E" w:rsidRDefault="00420E3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420E3D" w:rsidRPr="00336FE4" w:rsidRDefault="00420E3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336FE4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Пояснительная записка</w:t>
                            </w:r>
                          </w:p>
                          <w:p w:rsidR="00420E3D" w:rsidRDefault="00420E3D" w:rsidP="007A60DC"/>
                          <w:p w:rsidR="00420E3D" w:rsidRPr="004C424E" w:rsidRDefault="00420E3D" w:rsidP="007A60DC">
                            <w:pPr>
                              <w:tabs>
                                <w:tab w:val="left" w:pos="1329"/>
                                <w:tab w:val="center" w:pos="5201"/>
                              </w:tabs>
                              <w:spacing w:before="1560"/>
                              <w:ind w:right="340" w:firstLine="425"/>
                              <w:jc w:val="both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Директор</w:t>
                            </w:r>
                            <w:r w:rsidR="00DC309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ab/>
                            </w:r>
                            <w:r w:rsidR="00DC309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ab/>
                            </w:r>
                            <w:r w:rsidR="00DC309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ab/>
                            </w:r>
                            <w:r w:rsidR="00DC309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А.А. Затонских</w:t>
                            </w:r>
                          </w:p>
                          <w:p w:rsidR="00420E3D" w:rsidRDefault="00420E3D" w:rsidP="00134015">
                            <w:pPr>
                              <w:spacing w:before="1920" w:after="0"/>
                            </w:pPr>
                            <w:r w:rsidRPr="004C42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г</w:t>
                            </w:r>
                            <w:r w:rsidRPr="004B39A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4C42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Липецк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B39A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</w:t>
                            </w:r>
                            <w:r w:rsidR="0013401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027" type="#_x0000_t202" style="position:absolute;left:0;text-align:left;margin-left:0;margin-top:0;width:510.25pt;height:7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" filled="f" strokeweight="1.5pt">
                <v:textbox>
                  <w:txbxContent>
                    <w:p w:rsidR="006076FA" w:rsidRPr="00FE7C4A" w:rsidRDefault="006076FA" w:rsidP="006076FA">
                      <w:pPr>
                        <w:spacing w:before="3240"/>
                        <w:rPr>
                          <w:rFonts w:ascii="Arial" w:hAnsi="Arial" w:cs="Arial"/>
                          <w:b/>
                          <w:sz w:val="40"/>
                        </w:rPr>
                      </w:pP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Документация по планировки территории (проект планировки территории, проект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межеван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ия территории в составе проекта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 xml:space="preserve">планировки территории) линейного объекта: "ПАО «НЛМК». </w:t>
                      </w:r>
                      <w:proofErr w:type="spellStart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ЦЭлС</w:t>
                      </w:r>
                      <w:proofErr w:type="spellEnd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. Строительство кабельной линии 110кВ РП-1–ГПП-7"</w:t>
                      </w:r>
                    </w:p>
                    <w:p w:rsidR="00420E3D" w:rsidRDefault="00420E3D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086F84" w:rsidRDefault="00086F84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086F84" w:rsidRDefault="00086F84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420E3D" w:rsidRPr="0090210D" w:rsidRDefault="00420E3D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ПО-</w:t>
                      </w:r>
                      <w:r w:rsidR="00134015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024</w:t>
                      </w: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="00134015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4</w:t>
                      </w:r>
                    </w:p>
                    <w:p w:rsidR="00420E3D" w:rsidRPr="0090210D" w:rsidRDefault="00420E3D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0715F1" w:rsidRDefault="000715F1" w:rsidP="000715F1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27697B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Раздел 4. Материалы по обоснованию проекта </w:t>
                      </w:r>
                      <w:r w:rsidR="008B251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планировки</w:t>
                      </w:r>
                    </w:p>
                    <w:p w:rsidR="000715F1" w:rsidRPr="0027697B" w:rsidRDefault="000715F1" w:rsidP="000715F1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27697B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территории </w:t>
                      </w:r>
                    </w:p>
                    <w:p w:rsidR="00420E3D" w:rsidRPr="004C424E" w:rsidRDefault="00420E3D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:rsidR="00420E3D" w:rsidRPr="00336FE4" w:rsidRDefault="00420E3D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336FE4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Пояснительная записка</w:t>
                      </w:r>
                    </w:p>
                    <w:p w:rsidR="00420E3D" w:rsidRDefault="00420E3D" w:rsidP="007A60DC"/>
                    <w:p w:rsidR="00420E3D" w:rsidRPr="004C424E" w:rsidRDefault="00420E3D" w:rsidP="007A60DC">
                      <w:pPr>
                        <w:tabs>
                          <w:tab w:val="left" w:pos="1329"/>
                          <w:tab w:val="center" w:pos="5201"/>
                        </w:tabs>
                        <w:spacing w:before="1560"/>
                        <w:ind w:right="340" w:firstLine="425"/>
                        <w:jc w:val="both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Директор</w:t>
                      </w:r>
                      <w:r w:rsidR="00DC309E">
                        <w:rPr>
                          <w:rFonts w:ascii="Arial" w:hAnsi="Arial" w:cs="Arial"/>
                          <w:sz w:val="28"/>
                          <w:szCs w:val="28"/>
                        </w:rPr>
                        <w:tab/>
                      </w:r>
                      <w:r w:rsidR="00DC309E">
                        <w:rPr>
                          <w:rFonts w:ascii="Arial" w:hAnsi="Arial" w:cs="Arial"/>
                          <w:sz w:val="28"/>
                          <w:szCs w:val="28"/>
                        </w:rPr>
                        <w:tab/>
                      </w:r>
                      <w:r w:rsidR="00DC309E">
                        <w:rPr>
                          <w:rFonts w:ascii="Arial" w:hAnsi="Arial" w:cs="Arial"/>
                          <w:sz w:val="28"/>
                          <w:szCs w:val="28"/>
                        </w:rPr>
                        <w:tab/>
                      </w:r>
                      <w:r w:rsidR="00DC309E">
                        <w:rPr>
                          <w:rFonts w:ascii="Arial" w:hAnsi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А.А. Затонских</w:t>
                      </w:r>
                    </w:p>
                    <w:p w:rsidR="00420E3D" w:rsidRDefault="00420E3D" w:rsidP="00134015">
                      <w:pPr>
                        <w:spacing w:before="1920" w:after="0"/>
                      </w:pPr>
                      <w:r w:rsidRPr="004C424E">
                        <w:rPr>
                          <w:rFonts w:ascii="Arial" w:hAnsi="Arial" w:cs="Arial"/>
                          <w:sz w:val="24"/>
                          <w:szCs w:val="24"/>
                        </w:rPr>
                        <w:t>г</w:t>
                      </w:r>
                      <w:r w:rsidRPr="004B39A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</w:t>
                      </w:r>
                      <w:r w:rsidRPr="004C424E">
                        <w:rPr>
                          <w:rFonts w:ascii="Arial" w:hAnsi="Arial" w:cs="Arial"/>
                          <w:sz w:val="24"/>
                          <w:szCs w:val="24"/>
                        </w:rPr>
                        <w:t>Липецк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4B39AD">
                        <w:rPr>
                          <w:rFonts w:ascii="Arial" w:hAnsi="Arial" w:cs="Arial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2</w:t>
                      </w:r>
                      <w:r w:rsidR="00134015">
                        <w:rPr>
                          <w:rFonts w:ascii="Arial" w:hAnsi="Arial" w:cs="Arial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г.</w:t>
                      </w:r>
                    </w:p>
                  </w:txbxContent>
                </v:textbox>
              </v:shape>
            </w:pict>
          </mc:Fallback>
        </mc:AlternateContent>
      </w:r>
    </w:p>
    <w:p w:rsidR="007A60DC" w:rsidRDefault="007A60DC">
      <w:r>
        <w:br w:type="page"/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2580"/>
        <w:gridCol w:w="3245"/>
        <w:gridCol w:w="2474"/>
      </w:tblGrid>
      <w:tr w:rsidR="00F35CF7" w:rsidRPr="00086F84" w:rsidTr="00F06D2F">
        <w:trPr>
          <w:trHeight w:val="57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lastRenderedPageBreak/>
              <w:t>Состав проекта</w:t>
            </w:r>
          </w:p>
        </w:tc>
      </w:tr>
      <w:tr w:rsidR="00F35CF7" w:rsidRPr="00086F84" w:rsidTr="00F06D2F">
        <w:trPr>
          <w:trHeight w:val="917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Основная часть.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1. «Проект планировки территории. Графическая часть»</w:t>
            </w:r>
          </w:p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Лист 1. Чертеж границ зон планируемого размещения линейного объекта.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F35CF7" w:rsidRPr="00086F84" w:rsidTr="00F06D2F">
        <w:trPr>
          <w:trHeight w:val="571"/>
        </w:trPr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Лист 2. Чертеж красных линий</w:t>
            </w:r>
          </w:p>
        </w:tc>
        <w:tc>
          <w:tcPr>
            <w:tcW w:w="2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Не разрабатывается</w:t>
            </w:r>
          </w:p>
        </w:tc>
      </w:tr>
      <w:tr w:rsidR="00F35CF7" w:rsidRPr="00086F84" w:rsidTr="00F06D2F">
        <w:trPr>
          <w:trHeight w:val="570"/>
        </w:trPr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Лист 3.</w:t>
            </w:r>
            <w:r w:rsidRPr="00086F84">
              <w:rPr>
                <w:sz w:val="22"/>
              </w:rPr>
              <w:t xml:space="preserve"> </w:t>
            </w: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Чертеж границ зон планируемого размещения линейных объектов, подлежащих реконструкции в связи с изменением их местоположения</w:t>
            </w:r>
          </w:p>
        </w:tc>
        <w:tc>
          <w:tcPr>
            <w:tcW w:w="2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Не разрабатывается</w:t>
            </w:r>
          </w:p>
        </w:tc>
      </w:tr>
      <w:tr w:rsidR="00F35CF7" w:rsidRPr="00086F84" w:rsidTr="00F06D2F">
        <w:trPr>
          <w:trHeight w:val="8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2. «Положение о размещении линейных объектов»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Проект планировки территории. Пояснительная записка.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F35CF7" w:rsidRPr="00086F84" w:rsidTr="00F06D2F">
        <w:trPr>
          <w:trHeight w:val="348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Материалы по обоснованию проекта.</w:t>
            </w:r>
          </w:p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sz w:val="22"/>
                <w:lang w:eastAsia="ru-RU"/>
              </w:rPr>
              <w:t>Раздел 3. «Материалы по обоснованию проекта планировки. Графическая часть»</w:t>
            </w:r>
          </w:p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1. Схема расположения элементов планировочной структуры (территорий, занятых линейными объектами и (или) предназначенных для размещения линейных объектов)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F35CF7" w:rsidRPr="00086F84" w:rsidTr="00F06D2F">
        <w:trPr>
          <w:trHeight w:val="3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2. Схема использования территории в период подготовки проекта планировки территории.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F35CF7" w:rsidRPr="00086F84" w:rsidTr="00F06D2F">
        <w:trPr>
          <w:trHeight w:val="38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3. Схема организации улично-дорожной сети и движения транспорта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Не разрабатывается</w:t>
            </w:r>
          </w:p>
        </w:tc>
      </w:tr>
      <w:tr w:rsidR="00F35CF7" w:rsidRPr="00086F84" w:rsidTr="00F06D2F">
        <w:trPr>
          <w:trHeight w:val="165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4. Схема границ зон с особыми условиями использования территорий, особо охраняемых природных территорий, лесничеств.</w:t>
            </w:r>
          </w:p>
        </w:tc>
        <w:tc>
          <w:tcPr>
            <w:tcW w:w="2474" w:type="dxa"/>
            <w:tcBorders>
              <w:left w:val="single" w:sz="4" w:space="0" w:color="auto"/>
              <w:right w:val="single" w:sz="4" w:space="0" w:color="auto"/>
            </w:tcBorders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F35CF7" w:rsidRPr="00086F84" w:rsidTr="00F06D2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5. Схема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F35CF7" w:rsidRPr="00086F84" w:rsidTr="00F06D2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FF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6.</w:t>
            </w:r>
            <w:r w:rsidRPr="00086F84">
              <w:rPr>
                <w:rFonts w:ascii="Times New Roman" w:hAnsi="Times New Roman"/>
                <w:bCs/>
                <w:iCs/>
                <w:color w:val="FF0000"/>
                <w:sz w:val="22"/>
                <w:lang w:eastAsia="ru-RU"/>
              </w:rPr>
              <w:t xml:space="preserve"> </w:t>
            </w:r>
            <w:r w:rsidRPr="00086F84">
              <w:rPr>
                <w:rFonts w:ascii="Times New Roman" w:hAnsi="Times New Roman"/>
                <w:bCs/>
                <w:iCs/>
                <w:sz w:val="22"/>
                <w:lang w:eastAsia="ru-RU"/>
              </w:rPr>
              <w:t xml:space="preserve">Схема конструктивных и планировочных решений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Не разрабатывается</w:t>
            </w:r>
          </w:p>
        </w:tc>
      </w:tr>
      <w:tr w:rsidR="00F35CF7" w:rsidRPr="00086F84" w:rsidTr="00F06D2F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4. «Материалы по обоснованию проекта планировки. Пояснительная записка»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Пояснительная записка.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F7" w:rsidRPr="00086F84" w:rsidRDefault="00F35CF7" w:rsidP="00F06D2F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</w:tbl>
    <w:p w:rsidR="00F35CF7" w:rsidRDefault="00F35CF7">
      <w:pPr>
        <w:jc w:val="left"/>
      </w:pPr>
    </w:p>
    <w:p w:rsidR="00F35CF7" w:rsidRDefault="00F35CF7">
      <w:pPr>
        <w:jc w:val="left"/>
      </w:pPr>
      <w:r>
        <w:br w:type="page"/>
      </w:r>
    </w:p>
    <w:p w:rsidR="000715F1" w:rsidRDefault="000715F1">
      <w:pPr>
        <w:jc w:val="left"/>
      </w:pPr>
    </w:p>
    <w:tbl>
      <w:tblPr>
        <w:tblpPr w:leftFromText="180" w:rightFromText="180" w:vertAnchor="text" w:horzAnchor="margin" w:tblpX="108" w:tblpY="-588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1"/>
        <w:gridCol w:w="7926"/>
        <w:gridCol w:w="1267"/>
      </w:tblGrid>
      <w:tr w:rsidR="000715F1" w:rsidRPr="00086F84" w:rsidTr="00DE6A36">
        <w:trPr>
          <w:trHeight w:val="562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 xml:space="preserve">№ </w:t>
            </w:r>
            <w:proofErr w:type="gramStart"/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</w:t>
            </w:r>
            <w:proofErr w:type="gramEnd"/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/п</w:t>
            </w: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4.</w:t>
            </w:r>
          </w:p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Лист.</w:t>
            </w:r>
          </w:p>
        </w:tc>
      </w:tr>
      <w:tr w:rsidR="000715F1" w:rsidRPr="00086F84" w:rsidTr="00DE6A36">
        <w:trPr>
          <w:trHeight w:val="275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 xml:space="preserve">Состав проекта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0715F1" w:rsidRPr="00086F84" w:rsidTr="00DE6A36">
        <w:trPr>
          <w:trHeight w:val="275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Содержание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0715F1" w:rsidRPr="00086F84" w:rsidTr="00DE6A36">
        <w:trPr>
          <w:trHeight w:val="28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Введение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sz w:val="22"/>
                <w:lang w:val="en-US" w:eastAsia="ru-RU"/>
              </w:rPr>
            </w:pPr>
            <w:r w:rsidRPr="00086F84">
              <w:rPr>
                <w:rFonts w:ascii="Times New Roman" w:hAnsi="Times New Roman"/>
                <w:bCs/>
                <w:iCs/>
                <w:sz w:val="22"/>
                <w:lang w:val="en-US" w:eastAsia="ru-RU"/>
              </w:rPr>
              <w:t>5</w:t>
            </w:r>
          </w:p>
        </w:tc>
      </w:tr>
      <w:tr w:rsidR="000715F1" w:rsidRPr="00086F84" w:rsidTr="00DE6A36">
        <w:trPr>
          <w:trHeight w:val="275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Описание природно-климатических условий территории, в отношении которой разрабатывается проект планировки территории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sz w:val="22"/>
                <w:lang w:eastAsia="ru-RU"/>
              </w:rPr>
              <w:t>7</w:t>
            </w:r>
          </w:p>
        </w:tc>
      </w:tr>
      <w:tr w:rsidR="000715F1" w:rsidRPr="00086F84" w:rsidTr="00DE6A36">
        <w:trPr>
          <w:trHeight w:val="676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 xml:space="preserve">Обоснование </w:t>
            </w:r>
            <w:proofErr w:type="gramStart"/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определения границ зон планируемого размещения линейного объекта</w:t>
            </w:r>
            <w:proofErr w:type="gramEnd"/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sz w:val="22"/>
                <w:lang w:eastAsia="ru-RU"/>
              </w:rPr>
              <w:t>12</w:t>
            </w:r>
          </w:p>
        </w:tc>
      </w:tr>
      <w:tr w:rsidR="000715F1" w:rsidRPr="00086F84" w:rsidTr="00DE6A36">
        <w:trPr>
          <w:trHeight w:val="562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Обоснование определения границ зон планируемого размещения линейных объектов, подлежащих переносу (переустройству).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5F1" w:rsidRPr="00086F84" w:rsidRDefault="000715F1" w:rsidP="00A166DC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sz w:val="22"/>
                <w:lang w:eastAsia="ru-RU"/>
              </w:rPr>
              <w:t>1</w:t>
            </w:r>
            <w:r w:rsidR="00A166DC">
              <w:rPr>
                <w:rFonts w:ascii="Times New Roman" w:hAnsi="Times New Roman"/>
                <w:bCs/>
                <w:iCs/>
                <w:sz w:val="22"/>
                <w:lang w:eastAsia="ru-RU"/>
              </w:rPr>
              <w:t>2</w:t>
            </w:r>
          </w:p>
        </w:tc>
      </w:tr>
      <w:tr w:rsidR="000715F1" w:rsidRPr="00086F84" w:rsidTr="00DE6A36">
        <w:trPr>
          <w:trHeight w:val="562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Обоснование определения предельных параметров застройки территории в границах зон планируемого размещения объектов капитального строительства, проектируемых в составе линейных объектов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5F1" w:rsidRPr="00086F84" w:rsidRDefault="000715F1" w:rsidP="00A166DC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sz w:val="22"/>
                <w:lang w:eastAsia="ru-RU"/>
              </w:rPr>
              <w:t>1</w:t>
            </w:r>
            <w:r w:rsidR="00A166DC">
              <w:rPr>
                <w:rFonts w:ascii="Times New Roman" w:hAnsi="Times New Roman"/>
                <w:bCs/>
                <w:iCs/>
                <w:sz w:val="22"/>
                <w:lang w:eastAsia="ru-RU"/>
              </w:rPr>
              <w:t>2</w:t>
            </w:r>
          </w:p>
        </w:tc>
      </w:tr>
      <w:tr w:rsidR="000715F1" w:rsidRPr="00086F84" w:rsidTr="00DE6A36">
        <w:trPr>
          <w:trHeight w:val="562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 территории.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5F1" w:rsidRPr="00086F84" w:rsidRDefault="000715F1" w:rsidP="00A166DC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sz w:val="22"/>
                <w:lang w:eastAsia="ru-RU"/>
              </w:rPr>
              <w:t>1</w:t>
            </w:r>
            <w:r w:rsidR="00A166DC">
              <w:rPr>
                <w:rFonts w:ascii="Times New Roman" w:hAnsi="Times New Roman"/>
                <w:bCs/>
                <w:iCs/>
                <w:sz w:val="22"/>
                <w:lang w:eastAsia="ru-RU"/>
              </w:rPr>
              <w:t>3</w:t>
            </w:r>
          </w:p>
        </w:tc>
      </w:tr>
      <w:tr w:rsidR="000715F1" w:rsidRPr="00086F84" w:rsidTr="00DE6A36">
        <w:trPr>
          <w:trHeight w:val="562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ab/>
              <w:t>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5F1" w:rsidRPr="00086F84" w:rsidRDefault="000715F1" w:rsidP="00A166DC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sz w:val="22"/>
                <w:lang w:eastAsia="ru-RU"/>
              </w:rPr>
              <w:t>1</w:t>
            </w:r>
            <w:r w:rsidR="00A166DC">
              <w:rPr>
                <w:rFonts w:ascii="Times New Roman" w:hAnsi="Times New Roman"/>
                <w:bCs/>
                <w:iCs/>
                <w:sz w:val="22"/>
                <w:lang w:eastAsia="ru-RU"/>
              </w:rPr>
              <w:t>3</w:t>
            </w:r>
          </w:p>
        </w:tc>
      </w:tr>
      <w:tr w:rsidR="000715F1" w:rsidRPr="00086F84" w:rsidTr="00DE6A36">
        <w:trPr>
          <w:trHeight w:val="562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ab/>
              <w:t>Ведомость пересечений границ зон планируемого размещения линейного объекта (объектов) с водными объектами (в том числе с водотоками, водоемами, болотами и т.д.)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5F1" w:rsidRPr="00086F84" w:rsidRDefault="000715F1" w:rsidP="00A166DC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sz w:val="22"/>
                <w:lang w:eastAsia="ru-RU"/>
              </w:rPr>
              <w:t>1</w:t>
            </w:r>
            <w:r w:rsidR="00A166DC">
              <w:rPr>
                <w:rFonts w:ascii="Times New Roman" w:hAnsi="Times New Roman"/>
                <w:bCs/>
                <w:iCs/>
                <w:sz w:val="22"/>
                <w:lang w:eastAsia="ru-RU"/>
              </w:rPr>
              <w:t>3</w:t>
            </w:r>
          </w:p>
        </w:tc>
      </w:tr>
      <w:tr w:rsidR="000715F1" w:rsidRPr="00086F84" w:rsidTr="00DE6A36">
        <w:trPr>
          <w:trHeight w:val="562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 w:hanging="425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5F1" w:rsidRPr="00086F84" w:rsidRDefault="000715F1" w:rsidP="00DE6A3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Приложения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5F1" w:rsidRPr="00086F84" w:rsidRDefault="000715F1" w:rsidP="00A166DC">
            <w:pPr>
              <w:autoSpaceDE w:val="0"/>
              <w:autoSpaceDN w:val="0"/>
              <w:adjustRightInd w:val="0"/>
              <w:spacing w:after="0" w:line="240" w:lineRule="auto"/>
              <w:ind w:left="567" w:hanging="400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86F84">
              <w:rPr>
                <w:rFonts w:ascii="Times New Roman" w:hAnsi="Times New Roman"/>
                <w:bCs/>
                <w:iCs/>
                <w:sz w:val="22"/>
                <w:lang w:eastAsia="ru-RU"/>
              </w:rPr>
              <w:t>1</w:t>
            </w:r>
            <w:r w:rsidR="00A166DC">
              <w:rPr>
                <w:rFonts w:ascii="Times New Roman" w:hAnsi="Times New Roman"/>
                <w:bCs/>
                <w:iCs/>
                <w:sz w:val="22"/>
                <w:lang w:eastAsia="ru-RU"/>
              </w:rPr>
              <w:t>4</w:t>
            </w:r>
          </w:p>
        </w:tc>
      </w:tr>
    </w:tbl>
    <w:p w:rsidR="00B22172" w:rsidRDefault="00B22172">
      <w:pPr>
        <w:jc w:val="left"/>
      </w:pPr>
    </w:p>
    <w:p w:rsidR="000715F1" w:rsidRDefault="000715F1" w:rsidP="00B22172">
      <w:pPr>
        <w:sectPr w:rsidR="000715F1" w:rsidSect="00DC309E">
          <w:pgSz w:w="11906" w:h="16838" w:code="9"/>
          <w:pgMar w:top="1134" w:right="567" w:bottom="1134" w:left="1134" w:header="567" w:footer="873" w:gutter="0"/>
          <w:cols w:space="708"/>
          <w:docGrid w:linePitch="360"/>
        </w:sectPr>
      </w:pPr>
    </w:p>
    <w:p w:rsidR="001F0E52" w:rsidRPr="00086F84" w:rsidRDefault="001F0E52" w:rsidP="001F0E52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Введение.</w:t>
      </w:r>
    </w:p>
    <w:p w:rsidR="00134015" w:rsidRPr="00086F84" w:rsidRDefault="00134015" w:rsidP="00134015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Документация по планировке территории линейного объекта - «ПАО «НЛМК».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ЦЭлС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. Строительство кабельной линии 110кВ РП-1 – ГПП-7» выполняется в целях формирования земельного участка под строительство новых КЛ 110кВ от ЗРУ 110кВ ПС РП-1 яч.16, яч.21 для питания существующих трансформаторов №2, №1 ПС 110кВ ГПП-7.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Задачи подготовки документации по планировке территории: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− установление границ зон планируемого размещения линейного объекта;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Документация по планировке территории линейного объекта - «ПАО «НЛМК».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ЦЭлС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. Строительство кабельной линии 110кВ РП-1 – ГПП-7» 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разработана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требованиям законодательных актов и рекомендаций следующих нормативных документов (в действующей редакции на момент проектирования):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- Градостроительного кодекса РФ от 29.12.2004 N 190-ФЗ; 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- Земельного кодекса РФ от 25.10.2001 N 136-ФЗ;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- Водного кодекса РФ от 03.06.2006 N74-ФЗ;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- Лесного кодекса РФ от 04.12.2006 N 200-ФЗ; 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  от 10.01.2002 №7-ФЗ «Об охране окружающей среды»;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 от 06.10.2003 №131-ФЗ «Об общих принципах организации местного самоуправления в Российской Федерации»;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 от 25.06.2002 №73-ФЗ «Об объектах культурного наследия (памятниках истории и культуры) народов Российской Федерации»;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</w:t>
      </w: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ab/>
        <w:t>от</w:t>
      </w: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ab/>
        <w:t>14.03.1995</w:t>
      </w: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ab/>
        <w:t>№33-ФЗ «Об особо охраняемых природных территориях».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- Федерального закона от 30 марта 1999 года №52-ФЗ «О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санитарно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- эпидемиологическом благополучии населения»;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 от 24.07.2007 N 221-ФЗ  "О кадастровой деятельности";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Приказа федеральной службы государственной регистрации, кадастра и картографии от 10.11.2020 № 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/0412 «Об утверждении классификатора видов разрешенного использования земельных участков»; 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Постановления Правительства РФ от 12.05.2017г №564 «Об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объектов».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- РДС 30-201-98 «Инструкция о порядке проектирования и установления красных линий в городах и других поселениях Российской Федерации»;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- СанПиН 2.2.1/2.1.1.1200-03 «Санитарно-защитные зоны и санитарная классификация предприятий, сооружений и иных объектов»;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- СанПиН 2.1.4.1110-02 «Зоны санитарной охраны источников водоснабжения и водопроводов питьевого назначения»;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- СП 42.13330.2016 «Свод правил. Градостроительство. Планировка и застройка городских и сельских поселений. Актуализированная редакция СНиП 2.07.01-89*»;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- Решения Липецкого городского Совета депутатов от 30.08.2016 №218 «О Местных нормативах градостроительного проектирования города Липецка»;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- Постановления администрации Липецкой области от 11.02.2021 №47 «Об утверждении Правил землепользования и застройки городского округа город Липецк» (с изменениями</w:t>
      </w: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на момент проектирования);</w:t>
      </w:r>
    </w:p>
    <w:p w:rsid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086F84" w:rsidRPr="000E2736">
        <w:rPr>
          <w:rFonts w:ascii="Times New Roman" w:eastAsia="Times New Roman" w:hAnsi="Times New Roman"/>
          <w:sz w:val="28"/>
          <w:szCs w:val="28"/>
          <w:lang w:eastAsia="ru-RU"/>
        </w:rPr>
        <w:t>Приказа управления строительства и архитектуры Липецкой области от 20.09.2016 № 173 «Об утверждении областных нормативов градостроительного проектирования Липецкой области»;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Исходные данные для проектирования представлены заказчиком (проектная документация шифр ЛПО4207 «ПАО«НЛМК».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ЦЭлС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.С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троительство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кабельной линии 110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кВ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РП-1 – ГПП-7», изготовленная ООО «Тяжпромэлектропроект-Липецк»). 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для разработки проекта межевания является: </w:t>
      </w:r>
    </w:p>
    <w:p w:rsidR="001F0E52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- Договор №15802 от 01.03.2024г, заключенный между ОГУП «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Липецкоблтехинвентаризация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» и ООО «Тяжпромэлектропроект-Липецк».</w:t>
      </w:r>
    </w:p>
    <w:p w:rsidR="00934F87" w:rsidRPr="00C4692C" w:rsidRDefault="00934F87" w:rsidP="00934F8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Приказ №477 от 12 декабря 2024 «О принятии решения о подготовке документации по планировке территории (проект планировки территории, проект межевания территории в составе проекта планировки территории) линейного объекта: «ПАО «НЛМК»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ЭлС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Строительство кабельной линии 110кВ РП-1-ГПП-7»</w:t>
      </w:r>
    </w:p>
    <w:p w:rsidR="001F0E52" w:rsidRPr="00086F84" w:rsidRDefault="001F0E52" w:rsidP="00934F87">
      <w:pPr>
        <w:tabs>
          <w:tab w:val="left" w:pos="9781"/>
        </w:tabs>
        <w:spacing w:after="0" w:line="360" w:lineRule="auto"/>
        <w:ind w:right="29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F0E52" w:rsidRPr="00086F84" w:rsidRDefault="001F0E52" w:rsidP="00B401E2">
      <w:pPr>
        <w:tabs>
          <w:tab w:val="left" w:pos="9781"/>
        </w:tabs>
        <w:spacing w:after="0" w:line="360" w:lineRule="auto"/>
        <w:ind w:right="28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1.</w:t>
      </w: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86F84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природно-климатических условий территории, в отношении которой разрабатывается проект планировки территории.</w:t>
      </w:r>
    </w:p>
    <w:p w:rsidR="00134015" w:rsidRPr="00086F84" w:rsidRDefault="00134015" w:rsidP="001340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Проектируемым </w:t>
      </w: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линейным объектом «ПАО «НЛМК».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ЦЭлС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. Строительство кабельной линии 110кВ РП-1 – ГПП-7» 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расположен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в границах территории земельного участка промышленного назначения, принадлежащего ПАО «НЛМК» на праве собственности </w:t>
      </w:r>
    </w:p>
    <w:p w:rsidR="00134015" w:rsidRPr="00086F84" w:rsidRDefault="00134015" w:rsidP="0013401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Трасса проектируемой кабельной линии 110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кВ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проходит по территории Новолипецкого Металлургического комбината. </w:t>
      </w:r>
    </w:p>
    <w:p w:rsidR="001F0E52" w:rsidRPr="00086F84" w:rsidRDefault="001F0E52" w:rsidP="0013401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Липецк имеет функции областного центра, город является административным центром Липецкого района и Липецкой области. Является городом областного подчинения, в границах которого образовано муниципальное образование со статусом городского округа город Липецк.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Климат территории относится ко II климатическому району, умеренно-континентальный. Среднегодовое количество атмосферных осадков составляет 567 мм, из них 367 (65%) выпадает в теплое время года (апрель-октябрь).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Продолжительность периода с температурами выше 0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°С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 229 дней (теплый период: апрель-октябрь), при средней температуре плюс 13,4° С.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Продолжительность периода с отрицательными температурами ниже 0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°С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(зимний период) насчитывает 136 дней, при средней температуре минус 5,7°С.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По данным наблюдения АМСГ Липецк характеризуется следующими показателями: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− среднегодовая температура воздуха плюс 5,5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°С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− абсолютный минимум температуры воздуха минус 38,4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°С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− абсолютный максимум температуры воздуха плюс 40,7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°С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− средняя температура воздуха наиболее жаркого месяца (июль) плюс 19,2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°С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− средняя температура наиболее холодного месяца (январь) минус 9,5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°С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− температура наиболее холодной пятидневки обеспеченностью 0,92 (СП 131.13330.2012) минус 27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°С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− средняя годовая относительная влажность воздуха 76%.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Липецке в течение года преобладают ветры западного направления. В последние годы в зимнее время прослеживается преобладание ветров юго-западной четверти.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Нормативное значение веса снегового покрова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Sq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на 1м2 горизонтальной поверхности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земли, согласно СП 20.13330.2016, табл.10.1, для III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cнегового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составляет 1,5 кН/м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. Нормативное значение ветрового давления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Wo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, согласно СП 20.13330.2016, табл.11.1, для II ветрового района составляет 0,30 кПа.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Толщина стенки гололеда, согласно СП 20.13330.2016, табл.12.1, для II гололедного района составляет 5 мм.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Строительно-климатическая зона – II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, дорожно-климатическая зона – III1 – СП 131.13330.2020.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В геоморфологическом отношении участок изысканий приурочен к Окско-Донской низменности, расположен на левом берегу реки Воронеж и приурочен к 1-ой надпойменной террасе. Абсолютные отметки поверхности изменяются от 112,0м до 113,5м.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Рельеф участка изысканий естественный, ровный.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Орографически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относится к восточным отрогам Средне-Русской возвышенности и представляет собой эрозионную равнину, измененную процессами денудации.</w:t>
      </w:r>
      <w:r w:rsidRPr="00086F8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В тектоническом отношении область расположена в пределах северо-восточного склона Воронежской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антеклизы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, глубина залегания кристаллического фундамента 200-785 м. По геологическому строению область располагает значительной минерально-сырьевой базой (МСБ), развитие которой было ориентировано как на удовлетворение собственных потребностей, так и на поставки в соседние регионы. Особенностью МСБ области является преобладание запасов карбонатных пород верхнедевонского возраста, размеры месторождений которых различные - от средних до крупнейших в России, например,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Данковское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месторождение доломитов с запасами более 700 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млн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тонн,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Сокольско-Ситовское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флюсовых и цементных известняков с запасами более 400 млн тонн.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Геологические и инженерно-геологические процессы, отрицательно влияющие на условия реконструкции и эксплуатации сооружений, в период изысканий не выявлены.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В геоморфологическом отношении в региональном плане проектируемый участок приурочен к Тамбовской равнине, в локальном отношении к долине реки Воронеж. Подземные воды аллювиального водоносного комплекса, приуроченного к верхнечетвертичным отложениям на период проведения полевых работ (бурение разведочных скважин, июнь 2021) вскрыт всеми скважинами на глубинах 9,4–14,0 м. Водовмещающими грунтами являются верхнечетвертичные отложения (a2III), представленные песком мелким (ИГЭ №170200). Вскрытая мощность обводненных грунтов достигает 15,6 м. Относительный нижний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водоупор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вскрыт не был.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Водоносный горизонт безнапорный. 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Установившиеся уровень грунтовых вод в скважинах соответствует появившемуся уровню, и зафиксирован на глубинах вскрытия и соответствуют абсолютным отметкам 106,3 – 110,81 м.</w:t>
      </w:r>
      <w:proofErr w:type="gramEnd"/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Питание водоносного горизонта осуществляется, в основном, за счет инфильтрации атмосферных осадков и талых вод и возможных утечек из инженерных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водонесущих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коммуникаций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азличных трубопроводов, проходящих в непосредственной близости от площадки). Область питания совпадает с областью распространения.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Режимных наблюдений за уровнем подземных вод в районе изысканий не проводилось. Сезонные колебания уровня подземных вод, на основе многолетних данных режимных наблюдений по государственной стационарной сети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МинГЕО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СССР в условиях слабонарушенного режима характеризуются величиной годовой амплитуды 0,6 – 0,8 м. Самые низкие уровни подземных вод наблюдаются в февраль-март, самые высокие — в апреле-мае. 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Согласно данная территория относится к району III-А (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неподтопляемые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силу геологических, гидрогеологических, топографических и других естественных причин), при принятии глубины заложения ростверков за глубину положения критического уровня, так как пески, залегающие в разрезе площадки имеют достаточно высокие показатели коэффициентов фильтрации и даже при возникновении техногенных утечек из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водонесущих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конструкций подъем уровня грунтовых вод до уровня заложения ростверков практически невозможен.</w:t>
      </w:r>
      <w:proofErr w:type="gramEnd"/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Эксплуатационные запасы пресных подземных вод - более 1300 тыс. м3/сутки; минеральных вод - более 12 тыс. м3/сутки. Широкое распространение имеет загрязнение подземных вод нитратами. Наибольшее содержание нитратов отмечается 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Липецком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Данковском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Становлянском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районах.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В геоморфологическом отношении в региональном плане участок проектирования приурочен к Тамбовской равнине, в локальном отношении к долине реки Воронеж. Поверхность участка спланирована и отсыпана насыпными грунтами, представленными преимущественно металлургическими шлаками с примесью разнозернистого песка с незначительным уклоном в северо-западном направлении в сторону реки Воронеж, следовательно, территория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техногенно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изменена. Абсолютные отметки поверхности в пределах площадки изменяются от 112 до 114 м БС. Поверхностных форм проявления карста и 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других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опасных инженерно-геологических процессов не отмечено.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Строительство не затронет земельные участки сельскохозяйственного назначения, лесного, водного фондов, земли особо охраняемых природных территорий. 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В геологическом строении участка работ принимают участие четвертичные и неогеновые делювиальные отложения, представленные суглинками и глинами твёрдой консистенции, с поверхности, перекрытые почвенным грунтами.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В геолого-литологическом разрезе участка до глубины 10,0 м по данным бурения скважин, сверху вниз, выделены следующие слои: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Слой - 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Почвенно-растительный слой </w:t>
      </w:r>
      <w:proofErr w:type="spellStart"/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QIV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- суглинок темно-бурый, полутвердый,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гумусированный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, с корнями растений. Залегает на глубинах от 0,0 м до 0,6м. Мощность слоя до 0,6 м. Распространен повсеместно.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Слой - 1. Суглинок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dQIII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-IV серо-коричневый, тяжелый, пылеватый, твердый, в кровле слоя с пятнами гумуса, с включением карбонатов в виде прожилков. Залегает на глубинах от 0,5 м до 7,3 м. Распространен повсеместно. Мощность слоя до 6,8 м.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Слой - 2. Глина N2 коричневая, с красноватым оттенком, легкая, пылеватая, твердая, с включением гипса в виде гнезд. Залегает на глубинах от 6,3 м до 10,0 м. 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Распространена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повсеместно. Мощность слоя до 2,7 до 3,7 м.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Специфические грунты - это грунты, изменяющие свои свойства и характеристики во времени в сроки, соизмеримые со сроком службы объекта. К ним относятся вечномерзлые грунты,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просадочные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грунты, набухающие грунты, слабые грунты, органогенные, засоленные грунты, элювиальные грунты, искусственные грунты. К специфическим грунтам, согласно СП 11-105-97, часть III, на площадке относятся: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Просадочные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грунты. Суглинок ИГЭ-1 обладает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просадочными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свойствами. Суглинок тяжёлый, твердый, пылеватый, при водонасыщении переходит в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мягкопластичное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состояние,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среднепросадочный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. Мощность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просадочной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толщи составляет от 5,7 до 6,8 м.</w:t>
      </w:r>
      <w:r w:rsidRPr="00086F8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Участок проектирования относится ко II категории сложности (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средняя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) инженерно-геологических условий и</w:t>
      </w:r>
      <w:r w:rsidR="00DC309E"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ко 2-й геотехнической категории. 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Техногенная нагрузка на участок производства работ значительная. Техногенная нагрузка представлена близлежащим существующими капитальными строениями (жилыми и нежилыми зданиями и сооружениями), транспортной и инженерной инфраструктурой (дороги, трассы инженерных коммуникаций), подземными и надземными инженерными коммуникациями (водопровод, канализация, газопровод, теплотрасса, линии ЛЭП, подземные электрические силовые кабели, кабели связи и т.д.).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Нормативная глубина сезонного промерзания грунтов рассчитана по формуле п. 5.5.3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СП 22.13330.2016 с учетом данных СП 131.13330.2020 (СНиП 23-01-99*) «Строительная климатология» и составляет: для суглинков –1,18 м; для песков мелких, пылеватых и супесей – 1,43 м; для песков средней крупности – 1,53 м.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Особые природно-климатические условия и опасные физико-геологические процессы и явления, отрицательно влияющие на строительство и эксплуатацию линейного объекта, отсутствуют.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Грунтовые воды, на момент бурения (январь 2020г), до глубины 10,0 м вскрыты не были.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утечках из </w:t>
      </w:r>
      <w:proofErr w:type="spell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водонесущих</w:t>
      </w:r>
      <w:proofErr w:type="spell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коммуникаций возможно замачивание грунтов сверху и образование верховодки на различных глубинах на уплотненных глинистых грунтах.</w:t>
      </w:r>
    </w:p>
    <w:p w:rsidR="001F0E52" w:rsidRPr="00086F84" w:rsidRDefault="001F0E52" w:rsidP="001F0E5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процессе строительства и эксплуатации проектируемых сооружений, следует учитывать, что при ухудшении естественных условий стока ливневых и талых вод, вследствие снятия растительного покрова и несоблюдения требований нормальной эксплуатации временных водных коммуникаций в процессе строительства, беспорядочного устройства выемок, насыпей, траншей, произойдет увеличение влажности в этих </w:t>
      </w:r>
      <w:proofErr w:type="gramStart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грунтах</w:t>
      </w:r>
      <w:proofErr w:type="gramEnd"/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что приведет к образованию так называемой «антропогенной верховодки».</w:t>
      </w:r>
    </w:p>
    <w:p w:rsidR="001F0E52" w:rsidRPr="00086F84" w:rsidRDefault="001F0E52" w:rsidP="00B401E2">
      <w:pPr>
        <w:tabs>
          <w:tab w:val="left" w:pos="9781"/>
        </w:tabs>
        <w:spacing w:after="0" w:line="360" w:lineRule="auto"/>
        <w:ind w:right="29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Обоснование </w:t>
      </w:r>
      <w:proofErr w:type="gramStart"/>
      <w:r w:rsidRPr="00086F84">
        <w:rPr>
          <w:rFonts w:ascii="Times New Roman" w:eastAsia="Times New Roman" w:hAnsi="Times New Roman"/>
          <w:b/>
          <w:sz w:val="28"/>
          <w:szCs w:val="28"/>
          <w:lang w:eastAsia="ru-RU"/>
        </w:rPr>
        <w:t>определения границ зон планируемого размещения линейных объектов</w:t>
      </w:r>
      <w:proofErr w:type="gramEnd"/>
      <w:r w:rsidRPr="00086F8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1F0E52" w:rsidRPr="00086F84" w:rsidRDefault="001F0E52" w:rsidP="001F0E52">
      <w:pPr>
        <w:spacing w:after="0" w:line="360" w:lineRule="auto"/>
        <w:ind w:right="17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Границы зоны планируемого размещения линейного объекта соответствуют границам строительной полосы для проведения работ</w:t>
      </w:r>
      <w:r w:rsidR="00E51992" w:rsidRPr="00086F8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F0E52" w:rsidRPr="00086F84" w:rsidRDefault="001F0E52" w:rsidP="001F0E52">
      <w:pPr>
        <w:spacing w:after="0" w:line="360" w:lineRule="auto"/>
        <w:ind w:left="142" w:firstLine="567"/>
        <w:jc w:val="both"/>
        <w:rPr>
          <w:b/>
          <w:sz w:val="28"/>
          <w:szCs w:val="28"/>
          <w:u w:val="single"/>
        </w:rPr>
      </w:pPr>
    </w:p>
    <w:p w:rsidR="001F0E52" w:rsidRPr="00086F84" w:rsidRDefault="001F0E52" w:rsidP="00DC309E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086F84">
        <w:rPr>
          <w:rFonts w:ascii="Times New Roman" w:hAnsi="Times New Roman"/>
          <w:b/>
          <w:sz w:val="28"/>
          <w:szCs w:val="28"/>
        </w:rPr>
        <w:t>Обоснование определения границ зон планируемого размещения линейных объектов, подлежащих реконструкции в связи с изменением их местоположения.</w:t>
      </w:r>
    </w:p>
    <w:p w:rsidR="001F0E52" w:rsidRPr="00086F84" w:rsidRDefault="001F0E52" w:rsidP="001F0E52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86F84">
        <w:rPr>
          <w:rFonts w:ascii="Times New Roman" w:hAnsi="Times New Roman"/>
          <w:sz w:val="28"/>
          <w:szCs w:val="28"/>
        </w:rPr>
        <w:t>В рамках проекта не</w:t>
      </w:r>
      <w:r w:rsidRPr="00086F84">
        <w:rPr>
          <w:rFonts w:ascii="Times New Roman" w:hAnsi="Times New Roman"/>
          <w:color w:val="000000"/>
          <w:sz w:val="28"/>
          <w:szCs w:val="28"/>
        </w:rPr>
        <w:t xml:space="preserve"> предусматривается перенос и переустройство других линейных объектов.</w:t>
      </w:r>
    </w:p>
    <w:p w:rsidR="001F0E52" w:rsidRPr="00086F84" w:rsidRDefault="001F0E52" w:rsidP="00B401E2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086F84">
        <w:rPr>
          <w:rFonts w:ascii="Times New Roman" w:hAnsi="Times New Roman"/>
          <w:b/>
          <w:sz w:val="28"/>
          <w:szCs w:val="28"/>
        </w:rPr>
        <w:t>Обоснование определения предельных параметров застройки территории в границах зон планируемого размещения объектов капитального строительства, проектируемых в составе линейных объектов.</w:t>
      </w:r>
    </w:p>
    <w:p w:rsidR="001F0E52" w:rsidRPr="00086F84" w:rsidRDefault="001F0E52" w:rsidP="001F0E52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зоне планируемого размещения линейного объекта не планируется размещение объектов капитального строительства, для которых требуется определение предельных параметров застройки.</w:t>
      </w:r>
    </w:p>
    <w:p w:rsidR="001F0E52" w:rsidRPr="00086F84" w:rsidRDefault="001F0E52" w:rsidP="00FE1970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Снос существующих зданий и сооружений в границах проектирования не требуется.</w:t>
      </w:r>
    </w:p>
    <w:p w:rsidR="001F0E52" w:rsidRPr="00086F84" w:rsidRDefault="001F0E52" w:rsidP="00914224">
      <w:pPr>
        <w:numPr>
          <w:ilvl w:val="0"/>
          <w:numId w:val="9"/>
        </w:numPr>
        <w:shd w:val="clear" w:color="auto" w:fill="FFFFFF"/>
        <w:spacing w:after="0" w:line="413" w:lineRule="exact"/>
        <w:ind w:left="142" w:firstLine="425"/>
        <w:jc w:val="both"/>
        <w:rPr>
          <w:rFonts w:ascii="Times New Roman" w:hAnsi="Times New Roman"/>
          <w:b/>
          <w:sz w:val="28"/>
          <w:szCs w:val="28"/>
        </w:rPr>
      </w:pPr>
      <w:r w:rsidRPr="00086F84">
        <w:rPr>
          <w:rFonts w:ascii="Times New Roman" w:hAnsi="Times New Roman"/>
          <w:b/>
          <w:sz w:val="28"/>
          <w:szCs w:val="28"/>
        </w:rPr>
        <w:lastRenderedPageBreak/>
        <w:t>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 территории.</w:t>
      </w:r>
    </w:p>
    <w:p w:rsidR="001F0E52" w:rsidRPr="00086F84" w:rsidRDefault="001F0E52" w:rsidP="00E51992">
      <w:pPr>
        <w:shd w:val="clear" w:color="auto" w:fill="FFFFFF"/>
        <w:spacing w:after="0" w:line="413" w:lineRule="exac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зоне планируемого размещения линейного объекта не предусмотрено пересечений с</w:t>
      </w: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86F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сохраняемыми объектами капитального строительства,</w:t>
      </w: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86F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существующими и строящимися на момент подготовки проекта планировки территории.</w:t>
      </w:r>
    </w:p>
    <w:p w:rsidR="001F0E52" w:rsidRPr="00086F84" w:rsidRDefault="001F0E52" w:rsidP="001F0E52">
      <w:pPr>
        <w:numPr>
          <w:ilvl w:val="0"/>
          <w:numId w:val="9"/>
        </w:numPr>
        <w:shd w:val="clear" w:color="auto" w:fill="FFFFFF"/>
        <w:spacing w:after="0" w:line="413" w:lineRule="exact"/>
        <w:ind w:left="142" w:firstLine="425"/>
        <w:jc w:val="both"/>
        <w:rPr>
          <w:rFonts w:ascii="Times New Roman" w:hAnsi="Times New Roman"/>
          <w:b/>
          <w:sz w:val="28"/>
          <w:szCs w:val="28"/>
        </w:rPr>
      </w:pPr>
      <w:r w:rsidRPr="00086F84">
        <w:rPr>
          <w:rFonts w:ascii="Times New Roman" w:hAnsi="Times New Roman"/>
          <w:b/>
          <w:sz w:val="28"/>
          <w:szCs w:val="28"/>
        </w:rPr>
        <w:t>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территории.</w:t>
      </w:r>
    </w:p>
    <w:p w:rsidR="001F0E52" w:rsidRPr="00086F84" w:rsidRDefault="001F0E52" w:rsidP="001F0E52">
      <w:pPr>
        <w:shd w:val="clear" w:color="auto" w:fill="FFFFFF"/>
        <w:spacing w:after="0" w:line="413" w:lineRule="exac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зоне планируемого размещения линейного объекта не предусмотрено пересечений</w:t>
      </w: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86F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территории.</w:t>
      </w:r>
    </w:p>
    <w:p w:rsidR="001F0E52" w:rsidRPr="00086F84" w:rsidRDefault="001F0E52" w:rsidP="001F0E52">
      <w:pPr>
        <w:numPr>
          <w:ilvl w:val="0"/>
          <w:numId w:val="9"/>
        </w:numPr>
        <w:shd w:val="clear" w:color="auto" w:fill="FFFFFF"/>
        <w:spacing w:after="0" w:line="413" w:lineRule="exact"/>
        <w:ind w:left="142" w:firstLine="425"/>
        <w:jc w:val="both"/>
        <w:rPr>
          <w:rFonts w:ascii="Times New Roman" w:hAnsi="Times New Roman"/>
          <w:b/>
          <w:sz w:val="28"/>
          <w:szCs w:val="28"/>
        </w:rPr>
      </w:pPr>
      <w:r w:rsidRPr="00086F84">
        <w:rPr>
          <w:rFonts w:ascii="Times New Roman" w:hAnsi="Times New Roman"/>
          <w:b/>
          <w:sz w:val="28"/>
          <w:szCs w:val="28"/>
        </w:rPr>
        <w:t>Ведомость пересечений границ зон планируемого размещения линейного объекта (объектов) с водными объектами (в том числе с водотоками, водоемами, болотами и т.д.)</w:t>
      </w:r>
    </w:p>
    <w:p w:rsidR="001F0E52" w:rsidRPr="00086F84" w:rsidRDefault="001F0E52" w:rsidP="001F0E52">
      <w:pPr>
        <w:shd w:val="clear" w:color="auto" w:fill="FFFFFF"/>
        <w:spacing w:after="0" w:line="413" w:lineRule="exact"/>
        <w:ind w:left="142" w:firstLine="425"/>
        <w:jc w:val="both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Водные объекты (в том числе водотоки, водоемы, болота и т.д.), пересекаемые границами зон планируемого размещения линейного объекта </w:t>
      </w:r>
      <w:r w:rsidR="00FE1970" w:rsidRPr="00086F84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отсутствуют.</w:t>
      </w:r>
    </w:p>
    <w:p w:rsidR="000715F1" w:rsidRPr="00086F84" w:rsidRDefault="000715F1" w:rsidP="000715F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15F1" w:rsidRPr="00086F84" w:rsidRDefault="000715F1" w:rsidP="000715F1">
      <w:pPr>
        <w:spacing w:after="0" w:line="360" w:lineRule="auto"/>
        <w:ind w:left="92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t>Авторский коллектив:</w:t>
      </w:r>
    </w:p>
    <w:tbl>
      <w:tblPr>
        <w:tblW w:w="0" w:type="auto"/>
        <w:jc w:val="center"/>
        <w:tblInd w:w="675" w:type="dxa"/>
        <w:tblLook w:val="00A0" w:firstRow="1" w:lastRow="0" w:firstColumn="1" w:lastColumn="0" w:noHBand="0" w:noVBand="0"/>
      </w:tblPr>
      <w:tblGrid>
        <w:gridCol w:w="6663"/>
        <w:gridCol w:w="2126"/>
      </w:tblGrid>
      <w:tr w:rsidR="000715F1" w:rsidRPr="00086F84" w:rsidTr="00DE6A36">
        <w:trPr>
          <w:jc w:val="center"/>
        </w:trPr>
        <w:tc>
          <w:tcPr>
            <w:tcW w:w="6663" w:type="dxa"/>
            <w:vAlign w:val="bottom"/>
          </w:tcPr>
          <w:p w:rsidR="000715F1" w:rsidRPr="00086F84" w:rsidRDefault="000715F1" w:rsidP="000715F1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0715F1" w:rsidRPr="00086F84" w:rsidRDefault="000715F1" w:rsidP="000715F1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15F1" w:rsidRPr="00086F84" w:rsidTr="00DE6A36">
        <w:trPr>
          <w:jc w:val="center"/>
        </w:trPr>
        <w:tc>
          <w:tcPr>
            <w:tcW w:w="6663" w:type="dxa"/>
            <w:vAlign w:val="bottom"/>
          </w:tcPr>
          <w:p w:rsidR="000715F1" w:rsidRPr="00086F84" w:rsidRDefault="000715F1" w:rsidP="000715F1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F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инженер проекта</w:t>
            </w:r>
          </w:p>
        </w:tc>
        <w:tc>
          <w:tcPr>
            <w:tcW w:w="2126" w:type="dxa"/>
            <w:vAlign w:val="bottom"/>
          </w:tcPr>
          <w:p w:rsidR="000715F1" w:rsidRPr="00086F84" w:rsidRDefault="004042AF" w:rsidP="000715F1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F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Гвоздева Т.Г.</w:t>
            </w:r>
          </w:p>
        </w:tc>
      </w:tr>
      <w:tr w:rsidR="000715F1" w:rsidRPr="00086F84" w:rsidTr="00DE6A36">
        <w:trPr>
          <w:jc w:val="center"/>
        </w:trPr>
        <w:tc>
          <w:tcPr>
            <w:tcW w:w="6663" w:type="dxa"/>
            <w:vAlign w:val="bottom"/>
          </w:tcPr>
          <w:p w:rsidR="000715F1" w:rsidRPr="00086F84" w:rsidRDefault="000715F1" w:rsidP="000715F1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F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Инженер-проектировщик</w:t>
            </w:r>
          </w:p>
        </w:tc>
        <w:tc>
          <w:tcPr>
            <w:tcW w:w="2126" w:type="dxa"/>
            <w:vAlign w:val="bottom"/>
          </w:tcPr>
          <w:p w:rsidR="000715F1" w:rsidRPr="00086F84" w:rsidRDefault="000715F1" w:rsidP="000715F1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F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Шацких Е.В.</w:t>
            </w:r>
          </w:p>
        </w:tc>
      </w:tr>
    </w:tbl>
    <w:p w:rsidR="00750BC2" w:rsidRPr="00086F84" w:rsidRDefault="00750BC2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6F84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750BC2" w:rsidRPr="00086F84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086F84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086F84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086F84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086F84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086F84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086F84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086F84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086F84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086F84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086F84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50BC2" w:rsidRPr="00086F84" w:rsidRDefault="00750BC2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420E3D" w:rsidRPr="00086F84" w:rsidRDefault="00420E3D" w:rsidP="00420E3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086F8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Приложения.</w:t>
      </w:r>
    </w:p>
    <w:p w:rsidR="00420E3D" w:rsidRPr="00086F84" w:rsidRDefault="00420E3D" w:rsidP="00420E3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420E3D" w:rsidRPr="00086F84" w:rsidRDefault="00420E3D" w:rsidP="00420E3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420E3D" w:rsidRPr="00086F84" w:rsidRDefault="00420E3D" w:rsidP="00420E3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420E3D" w:rsidRPr="00086F84" w:rsidRDefault="00420E3D" w:rsidP="00420E3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420E3D" w:rsidRPr="00420E3D" w:rsidRDefault="00420E3D" w:rsidP="00420E3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B22172" w:rsidRPr="00B22172" w:rsidRDefault="00B22172" w:rsidP="00914224">
      <w:pPr>
        <w:jc w:val="both"/>
      </w:pPr>
    </w:p>
    <w:sectPr w:rsidR="00B22172" w:rsidRPr="00B22172">
      <w:headerReference w:type="default" r:id="rId10"/>
      <w:pgSz w:w="11906" w:h="16838"/>
      <w:pgMar w:top="1134" w:right="424" w:bottom="1276" w:left="1134" w:header="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E0F" w:rsidRDefault="00440E0F">
      <w:pPr>
        <w:spacing w:after="0" w:line="240" w:lineRule="auto"/>
      </w:pPr>
      <w:r>
        <w:separator/>
      </w:r>
    </w:p>
  </w:endnote>
  <w:endnote w:type="continuationSeparator" w:id="0">
    <w:p w:rsidR="00440E0F" w:rsidRDefault="00440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E0F" w:rsidRDefault="00440E0F">
      <w:pPr>
        <w:spacing w:after="0" w:line="240" w:lineRule="auto"/>
      </w:pPr>
      <w:r>
        <w:separator/>
      </w:r>
    </w:p>
  </w:footnote>
  <w:footnote w:type="continuationSeparator" w:id="0">
    <w:p w:rsidR="00440E0F" w:rsidRDefault="00440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410686"/>
      <w:docPartObj>
        <w:docPartGallery w:val="Page Numbers (Top of Page)"/>
        <w:docPartUnique/>
      </w:docPartObj>
    </w:sdtPr>
    <w:sdtEndPr/>
    <w:sdtContent>
      <w:p w:rsidR="00F35CF7" w:rsidRDefault="00F35CF7" w:rsidP="00F35CF7">
        <w:pPr>
          <w:pStyle w:val="a8"/>
          <w:spacing w:befor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517">
          <w:rPr>
            <w:noProof/>
          </w:rPr>
          <w:t>14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81018"/>
    <w:multiLevelType w:val="hybridMultilevel"/>
    <w:tmpl w:val="1354E7B4"/>
    <w:lvl w:ilvl="0" w:tplc="BCF81F46">
      <w:start w:val="2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>
    <w:nsid w:val="1A364B68"/>
    <w:multiLevelType w:val="multilevel"/>
    <w:tmpl w:val="1A364B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444E74"/>
    <w:multiLevelType w:val="hybridMultilevel"/>
    <w:tmpl w:val="1CD0AA36"/>
    <w:lvl w:ilvl="0" w:tplc="491E83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A0960A8"/>
    <w:multiLevelType w:val="multilevel"/>
    <w:tmpl w:val="2A0960A8"/>
    <w:lvl w:ilvl="0">
      <w:start w:val="9"/>
      <w:numFmt w:val="decimal"/>
      <w:lvlText w:val="%1."/>
      <w:lvlJc w:val="left"/>
      <w:pPr>
        <w:ind w:left="858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302" w:hanging="360"/>
      </w:pPr>
    </w:lvl>
    <w:lvl w:ilvl="2">
      <w:start w:val="1"/>
      <w:numFmt w:val="lowerRoman"/>
      <w:lvlText w:val="%3."/>
      <w:lvlJc w:val="right"/>
      <w:pPr>
        <w:ind w:left="10022" w:hanging="180"/>
      </w:pPr>
    </w:lvl>
    <w:lvl w:ilvl="3">
      <w:start w:val="1"/>
      <w:numFmt w:val="decimal"/>
      <w:lvlText w:val="%4."/>
      <w:lvlJc w:val="left"/>
      <w:pPr>
        <w:ind w:left="10742" w:hanging="360"/>
      </w:pPr>
    </w:lvl>
    <w:lvl w:ilvl="4">
      <w:start w:val="1"/>
      <w:numFmt w:val="lowerLetter"/>
      <w:lvlText w:val="%5."/>
      <w:lvlJc w:val="left"/>
      <w:pPr>
        <w:ind w:left="11462" w:hanging="360"/>
      </w:pPr>
    </w:lvl>
    <w:lvl w:ilvl="5">
      <w:start w:val="1"/>
      <w:numFmt w:val="lowerRoman"/>
      <w:lvlText w:val="%6."/>
      <w:lvlJc w:val="right"/>
      <w:pPr>
        <w:ind w:left="12182" w:hanging="180"/>
      </w:pPr>
    </w:lvl>
    <w:lvl w:ilvl="6">
      <w:start w:val="1"/>
      <w:numFmt w:val="decimal"/>
      <w:lvlText w:val="%7."/>
      <w:lvlJc w:val="left"/>
      <w:pPr>
        <w:ind w:left="12902" w:hanging="360"/>
      </w:pPr>
    </w:lvl>
    <w:lvl w:ilvl="7">
      <w:start w:val="1"/>
      <w:numFmt w:val="lowerLetter"/>
      <w:lvlText w:val="%8."/>
      <w:lvlJc w:val="left"/>
      <w:pPr>
        <w:ind w:left="13622" w:hanging="360"/>
      </w:pPr>
    </w:lvl>
    <w:lvl w:ilvl="8">
      <w:start w:val="1"/>
      <w:numFmt w:val="lowerRoman"/>
      <w:lvlText w:val="%9."/>
      <w:lvlJc w:val="right"/>
      <w:pPr>
        <w:ind w:left="14342" w:hanging="180"/>
      </w:pPr>
    </w:lvl>
  </w:abstractNum>
  <w:abstractNum w:abstractNumId="4">
    <w:nsid w:val="4A1723C0"/>
    <w:multiLevelType w:val="multilevel"/>
    <w:tmpl w:val="4A1723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5">
    <w:nsid w:val="56F12B5E"/>
    <w:multiLevelType w:val="hybridMultilevel"/>
    <w:tmpl w:val="00EE2284"/>
    <w:lvl w:ilvl="0" w:tplc="A74A2D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8DF71F3"/>
    <w:multiLevelType w:val="hybridMultilevel"/>
    <w:tmpl w:val="2892C2E0"/>
    <w:lvl w:ilvl="0" w:tplc="B9C407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DBA3AF3"/>
    <w:multiLevelType w:val="multilevel"/>
    <w:tmpl w:val="6DBA3AF3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72835713"/>
    <w:multiLevelType w:val="multilevel"/>
    <w:tmpl w:val="949CD3EA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9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1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172"/>
    <w:rsid w:val="000715F1"/>
    <w:rsid w:val="00086F84"/>
    <w:rsid w:val="000F052C"/>
    <w:rsid w:val="00134015"/>
    <w:rsid w:val="001C1D4C"/>
    <w:rsid w:val="001D162D"/>
    <w:rsid w:val="001F0E52"/>
    <w:rsid w:val="002521EF"/>
    <w:rsid w:val="002F0BE4"/>
    <w:rsid w:val="00322F64"/>
    <w:rsid w:val="004042AF"/>
    <w:rsid w:val="00420E3D"/>
    <w:rsid w:val="00440E0F"/>
    <w:rsid w:val="004B39AD"/>
    <w:rsid w:val="004C32C5"/>
    <w:rsid w:val="00575F5C"/>
    <w:rsid w:val="005B20C7"/>
    <w:rsid w:val="006076FA"/>
    <w:rsid w:val="00616A4E"/>
    <w:rsid w:val="006D416C"/>
    <w:rsid w:val="00711A20"/>
    <w:rsid w:val="00750BC2"/>
    <w:rsid w:val="007A60DC"/>
    <w:rsid w:val="008B2517"/>
    <w:rsid w:val="008F71FB"/>
    <w:rsid w:val="00914224"/>
    <w:rsid w:val="00934F87"/>
    <w:rsid w:val="009F693B"/>
    <w:rsid w:val="00A11716"/>
    <w:rsid w:val="00A166DC"/>
    <w:rsid w:val="00B22172"/>
    <w:rsid w:val="00B401E2"/>
    <w:rsid w:val="00C8606E"/>
    <w:rsid w:val="00DB0EDC"/>
    <w:rsid w:val="00DC309E"/>
    <w:rsid w:val="00E51992"/>
    <w:rsid w:val="00F35CF7"/>
    <w:rsid w:val="00FE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Для штампов"/>
    <w:qFormat/>
    <w:rsid w:val="00B22172"/>
    <w:pPr>
      <w:jc w:val="center"/>
    </w:pPr>
    <w:rPr>
      <w:rFonts w:ascii="ISOCPEUR" w:eastAsia="Calibri" w:hAnsi="ISOCPEUR" w:cs="Times New Roman"/>
      <w:sz w:val="20"/>
    </w:rPr>
  </w:style>
  <w:style w:type="paragraph" w:styleId="1">
    <w:name w:val="heading 1"/>
    <w:basedOn w:val="a"/>
    <w:next w:val="a"/>
    <w:link w:val="10"/>
    <w:qFormat/>
    <w:rsid w:val="00420E3D"/>
    <w:pPr>
      <w:keepNext/>
      <w:spacing w:after="0" w:line="240" w:lineRule="auto"/>
      <w:ind w:left="-57" w:right="-57"/>
      <w:outlineLvl w:val="0"/>
    </w:pPr>
    <w:rPr>
      <w:rFonts w:ascii="Times New Roman" w:eastAsia="Times New Roman" w:hAnsi="Times New Roman"/>
      <w:b/>
      <w:sz w:val="2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20E3D"/>
    <w:pPr>
      <w:keepNext/>
      <w:spacing w:after="0" w:line="240" w:lineRule="auto"/>
      <w:jc w:val="left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20E3D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20E3D"/>
    <w:pPr>
      <w:keepNext/>
      <w:spacing w:after="0" w:line="240" w:lineRule="auto"/>
      <w:ind w:left="113" w:right="57"/>
      <w:jc w:val="both"/>
      <w:outlineLvl w:val="4"/>
    </w:pPr>
    <w:rPr>
      <w:rFonts w:ascii="Times New Roman" w:eastAsia="Times New Roman" w:hAnsi="Times New Roman"/>
      <w:sz w:val="9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4B3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39A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0E3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20E3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20E3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20E3D"/>
    <w:rPr>
      <w:rFonts w:ascii="Times New Roman" w:eastAsia="Times New Roman" w:hAnsi="Times New Roman" w:cs="Times New Roman"/>
      <w:sz w:val="9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20E3D"/>
  </w:style>
  <w:style w:type="character" w:styleId="a5">
    <w:name w:val="FollowedHyperlink"/>
    <w:uiPriority w:val="99"/>
    <w:unhideWhenUsed/>
    <w:rsid w:val="00420E3D"/>
    <w:rPr>
      <w:color w:val="800080"/>
      <w:u w:val="single"/>
    </w:rPr>
  </w:style>
  <w:style w:type="character" w:styleId="a6">
    <w:name w:val="Hyperlink"/>
    <w:uiPriority w:val="99"/>
    <w:unhideWhenUsed/>
    <w:rsid w:val="00420E3D"/>
    <w:rPr>
      <w:color w:val="0000FF"/>
      <w:u w:val="single"/>
    </w:rPr>
  </w:style>
  <w:style w:type="character" w:styleId="a7">
    <w:name w:val="page number"/>
    <w:rsid w:val="00420E3D"/>
  </w:style>
  <w:style w:type="paragraph" w:styleId="21">
    <w:name w:val="Body Text 2"/>
    <w:basedOn w:val="a"/>
    <w:link w:val="22"/>
    <w:rsid w:val="00420E3D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20E3D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420E3D"/>
    <w:pPr>
      <w:tabs>
        <w:tab w:val="center" w:pos="4153"/>
        <w:tab w:val="right" w:pos="8306"/>
      </w:tabs>
      <w:spacing w:after="0" w:line="240" w:lineRule="auto"/>
      <w:jc w:val="left"/>
    </w:pPr>
    <w:rPr>
      <w:rFonts w:ascii="Times New Roman" w:eastAsia="Times New Roman" w:hAnsi="Times New Roman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420E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420E3D"/>
    <w:pPr>
      <w:tabs>
        <w:tab w:val="center" w:pos="4153"/>
        <w:tab w:val="right" w:pos="8306"/>
      </w:tabs>
      <w:spacing w:after="0" w:line="240" w:lineRule="auto"/>
      <w:jc w:val="left"/>
    </w:pPr>
    <w:rPr>
      <w:rFonts w:ascii="Times New Roman" w:eastAsia="Times New Roman" w:hAnsi="Times New Roman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420E3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420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420E3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20E3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420E3D"/>
    <w:pPr>
      <w:spacing w:after="0" w:line="240" w:lineRule="auto"/>
      <w:ind w:left="708"/>
      <w:jc w:val="left"/>
    </w:pPr>
    <w:rPr>
      <w:rFonts w:ascii="Times New Roman" w:eastAsia="Times New Roman" w:hAnsi="Times New Roman"/>
      <w:szCs w:val="20"/>
      <w:lang w:eastAsia="ru-RU"/>
    </w:rPr>
  </w:style>
  <w:style w:type="character" w:styleId="ae">
    <w:name w:val="Emphasis"/>
    <w:uiPriority w:val="20"/>
    <w:qFormat/>
    <w:rsid w:val="00420E3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Для штампов"/>
    <w:qFormat/>
    <w:rsid w:val="00B22172"/>
    <w:pPr>
      <w:jc w:val="center"/>
    </w:pPr>
    <w:rPr>
      <w:rFonts w:ascii="ISOCPEUR" w:eastAsia="Calibri" w:hAnsi="ISOCPEUR" w:cs="Times New Roman"/>
      <w:sz w:val="20"/>
    </w:rPr>
  </w:style>
  <w:style w:type="paragraph" w:styleId="1">
    <w:name w:val="heading 1"/>
    <w:basedOn w:val="a"/>
    <w:next w:val="a"/>
    <w:link w:val="10"/>
    <w:qFormat/>
    <w:rsid w:val="00420E3D"/>
    <w:pPr>
      <w:keepNext/>
      <w:spacing w:after="0" w:line="240" w:lineRule="auto"/>
      <w:ind w:left="-57" w:right="-57"/>
      <w:outlineLvl w:val="0"/>
    </w:pPr>
    <w:rPr>
      <w:rFonts w:ascii="Times New Roman" w:eastAsia="Times New Roman" w:hAnsi="Times New Roman"/>
      <w:b/>
      <w:sz w:val="2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20E3D"/>
    <w:pPr>
      <w:keepNext/>
      <w:spacing w:after="0" w:line="240" w:lineRule="auto"/>
      <w:jc w:val="left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20E3D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20E3D"/>
    <w:pPr>
      <w:keepNext/>
      <w:spacing w:after="0" w:line="240" w:lineRule="auto"/>
      <w:ind w:left="113" w:right="57"/>
      <w:jc w:val="both"/>
      <w:outlineLvl w:val="4"/>
    </w:pPr>
    <w:rPr>
      <w:rFonts w:ascii="Times New Roman" w:eastAsia="Times New Roman" w:hAnsi="Times New Roman"/>
      <w:sz w:val="9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4B3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39A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0E3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20E3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20E3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20E3D"/>
    <w:rPr>
      <w:rFonts w:ascii="Times New Roman" w:eastAsia="Times New Roman" w:hAnsi="Times New Roman" w:cs="Times New Roman"/>
      <w:sz w:val="9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20E3D"/>
  </w:style>
  <w:style w:type="character" w:styleId="a5">
    <w:name w:val="FollowedHyperlink"/>
    <w:uiPriority w:val="99"/>
    <w:unhideWhenUsed/>
    <w:rsid w:val="00420E3D"/>
    <w:rPr>
      <w:color w:val="800080"/>
      <w:u w:val="single"/>
    </w:rPr>
  </w:style>
  <w:style w:type="character" w:styleId="a6">
    <w:name w:val="Hyperlink"/>
    <w:uiPriority w:val="99"/>
    <w:unhideWhenUsed/>
    <w:rsid w:val="00420E3D"/>
    <w:rPr>
      <w:color w:val="0000FF"/>
      <w:u w:val="single"/>
    </w:rPr>
  </w:style>
  <w:style w:type="character" w:styleId="a7">
    <w:name w:val="page number"/>
    <w:rsid w:val="00420E3D"/>
  </w:style>
  <w:style w:type="paragraph" w:styleId="21">
    <w:name w:val="Body Text 2"/>
    <w:basedOn w:val="a"/>
    <w:link w:val="22"/>
    <w:rsid w:val="00420E3D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20E3D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420E3D"/>
    <w:pPr>
      <w:tabs>
        <w:tab w:val="center" w:pos="4153"/>
        <w:tab w:val="right" w:pos="8306"/>
      </w:tabs>
      <w:spacing w:after="0" w:line="240" w:lineRule="auto"/>
      <w:jc w:val="left"/>
    </w:pPr>
    <w:rPr>
      <w:rFonts w:ascii="Times New Roman" w:eastAsia="Times New Roman" w:hAnsi="Times New Roman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420E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420E3D"/>
    <w:pPr>
      <w:tabs>
        <w:tab w:val="center" w:pos="4153"/>
        <w:tab w:val="right" w:pos="8306"/>
      </w:tabs>
      <w:spacing w:after="0" w:line="240" w:lineRule="auto"/>
      <w:jc w:val="left"/>
    </w:pPr>
    <w:rPr>
      <w:rFonts w:ascii="Times New Roman" w:eastAsia="Times New Roman" w:hAnsi="Times New Roman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420E3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420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420E3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20E3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420E3D"/>
    <w:pPr>
      <w:spacing w:after="0" w:line="240" w:lineRule="auto"/>
      <w:ind w:left="708"/>
      <w:jc w:val="left"/>
    </w:pPr>
    <w:rPr>
      <w:rFonts w:ascii="Times New Roman" w:eastAsia="Times New Roman" w:hAnsi="Times New Roman"/>
      <w:szCs w:val="20"/>
      <w:lang w:eastAsia="ru-RU"/>
    </w:rPr>
  </w:style>
  <w:style w:type="character" w:styleId="ae">
    <w:name w:val="Emphasis"/>
    <w:uiPriority w:val="20"/>
    <w:qFormat/>
    <w:rsid w:val="00420E3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DFE7D-C477-488D-B940-C7E62D2A6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14</Pages>
  <Words>2805</Words>
  <Characters>15992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Шацких Екатерина</dc:creator>
  <cp:lastModifiedBy>Шацких Екатерина</cp:lastModifiedBy>
  <cp:revision>11</cp:revision>
  <dcterms:created xsi:type="dcterms:W3CDTF">2024-05-16T08:56:00Z</dcterms:created>
  <dcterms:modified xsi:type="dcterms:W3CDTF">2025-04-17T08:31:00Z</dcterms:modified>
</cp:coreProperties>
</file>